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F369FD" w:rsidRDefault="00F44B7C" w:rsidP="00F368C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Processo n. </w:t>
      </w:r>
      <w:r w:rsidR="00AE7548">
        <w:rPr>
          <w:rFonts w:asciiTheme="minorHAnsi" w:hAnsiTheme="minorHAnsi" w:cstheme="minorHAnsi"/>
          <w:sz w:val="21"/>
          <w:szCs w:val="21"/>
        </w:rPr>
        <w:t>510202/2013.</w:t>
      </w:r>
    </w:p>
    <w:p w:rsidR="000D22BD" w:rsidRPr="00F369FD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302EDE" w:rsidRPr="00F369FD">
        <w:rPr>
          <w:rFonts w:asciiTheme="minorHAnsi" w:hAnsiTheme="minorHAnsi" w:cstheme="minorHAnsi"/>
          <w:sz w:val="21"/>
          <w:szCs w:val="21"/>
        </w:rPr>
        <w:t>–</w:t>
      </w:r>
      <w:r w:rsidR="00F53D3D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AE7548">
        <w:rPr>
          <w:rFonts w:asciiTheme="minorHAnsi" w:hAnsiTheme="minorHAnsi" w:cstheme="minorHAnsi"/>
          <w:sz w:val="21"/>
          <w:szCs w:val="21"/>
        </w:rPr>
        <w:t>Ibiruba</w:t>
      </w:r>
      <w:proofErr w:type="spellEnd"/>
      <w:r w:rsidR="00AE7548">
        <w:rPr>
          <w:rFonts w:asciiTheme="minorHAnsi" w:hAnsiTheme="minorHAnsi" w:cstheme="minorHAnsi"/>
          <w:sz w:val="21"/>
          <w:szCs w:val="21"/>
        </w:rPr>
        <w:t xml:space="preserve"> Transportes e Logística Ltda. </w:t>
      </w:r>
    </w:p>
    <w:p w:rsidR="00A14B97" w:rsidRPr="00F369FD" w:rsidRDefault="001F1011" w:rsidP="00DB77A0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Auto de Infra</w:t>
      </w:r>
      <w:r w:rsidR="00F44B7C">
        <w:rPr>
          <w:rFonts w:asciiTheme="minorHAnsi" w:hAnsiTheme="minorHAnsi" w:cstheme="minorHAnsi"/>
          <w:sz w:val="21"/>
          <w:szCs w:val="21"/>
        </w:rPr>
        <w:t>ção n.</w:t>
      </w:r>
      <w:r w:rsidR="00AE7548">
        <w:rPr>
          <w:rFonts w:asciiTheme="minorHAnsi" w:hAnsiTheme="minorHAnsi" w:cstheme="minorHAnsi"/>
          <w:sz w:val="21"/>
          <w:szCs w:val="21"/>
        </w:rPr>
        <w:t xml:space="preserve"> 131187, de 04/06/2013.</w:t>
      </w:r>
    </w:p>
    <w:p w:rsidR="00F53D3D" w:rsidRDefault="007723ED" w:rsidP="00AE7548">
      <w:pPr>
        <w:tabs>
          <w:tab w:val="left" w:pos="1335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Relator</w:t>
      </w:r>
      <w:r w:rsidR="00F53D3D">
        <w:rPr>
          <w:rFonts w:asciiTheme="minorHAnsi" w:hAnsiTheme="minorHAnsi" w:cstheme="minorHAnsi"/>
          <w:sz w:val="21"/>
          <w:szCs w:val="21"/>
        </w:rPr>
        <w:t xml:space="preserve"> </w:t>
      </w:r>
      <w:r w:rsidR="00AE7548">
        <w:rPr>
          <w:rFonts w:asciiTheme="minorHAnsi" w:hAnsiTheme="minorHAnsi" w:cstheme="minorHAnsi"/>
          <w:sz w:val="21"/>
          <w:szCs w:val="21"/>
        </w:rPr>
        <w:t xml:space="preserve">- André </w:t>
      </w:r>
      <w:proofErr w:type="spellStart"/>
      <w:r w:rsidR="00AE7548">
        <w:rPr>
          <w:rFonts w:asciiTheme="minorHAnsi" w:hAnsiTheme="minorHAnsi" w:cstheme="minorHAnsi"/>
          <w:sz w:val="21"/>
          <w:szCs w:val="21"/>
        </w:rPr>
        <w:t>Stumpf</w:t>
      </w:r>
      <w:proofErr w:type="spellEnd"/>
      <w:r w:rsidR="00AE7548">
        <w:rPr>
          <w:rFonts w:asciiTheme="minorHAnsi" w:hAnsiTheme="minorHAnsi" w:cstheme="minorHAnsi"/>
          <w:sz w:val="21"/>
          <w:szCs w:val="21"/>
        </w:rPr>
        <w:t xml:space="preserve"> Jacob Gonçalves – FECOMÉRCIO.</w:t>
      </w:r>
    </w:p>
    <w:p w:rsidR="00CB2DF5" w:rsidRDefault="00CB2DF5" w:rsidP="00AE7548">
      <w:pPr>
        <w:tabs>
          <w:tab w:val="left" w:pos="1335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Advogado – Daniel </w:t>
      </w:r>
      <w:proofErr w:type="spellStart"/>
      <w:r>
        <w:rPr>
          <w:rFonts w:asciiTheme="minorHAnsi" w:hAnsiTheme="minorHAnsi" w:cstheme="minorHAnsi"/>
          <w:sz w:val="21"/>
          <w:szCs w:val="21"/>
        </w:rPr>
        <w:t>Winter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– OAB/MT 11.470</w:t>
      </w:r>
    </w:p>
    <w:p w:rsidR="00270D6D" w:rsidRDefault="00270D6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2ª J</w:t>
      </w:r>
      <w:r w:rsidR="0071491E">
        <w:rPr>
          <w:rFonts w:asciiTheme="minorHAnsi" w:hAnsiTheme="minorHAnsi" w:cstheme="minorHAnsi"/>
          <w:sz w:val="21"/>
          <w:szCs w:val="21"/>
        </w:rPr>
        <w:t>unta de Julgamento de Recursos.</w:t>
      </w:r>
    </w:p>
    <w:p w:rsidR="00E16472" w:rsidRPr="00F369FD" w:rsidRDefault="0065327C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</w:t>
      </w:r>
      <w:r w:rsidR="00256FC7">
        <w:rPr>
          <w:rFonts w:asciiTheme="minorHAnsi" w:hAnsiTheme="minorHAnsi" w:cstheme="minorHAnsi"/>
          <w:b/>
          <w:sz w:val="21"/>
          <w:szCs w:val="21"/>
        </w:rPr>
        <w:t>dão 277</w:t>
      </w:r>
      <w:r w:rsidR="007B32E0" w:rsidRPr="00F369FD">
        <w:rPr>
          <w:rFonts w:asciiTheme="minorHAnsi" w:hAnsiTheme="minorHAnsi" w:cstheme="minorHAnsi"/>
          <w:b/>
          <w:sz w:val="21"/>
          <w:szCs w:val="21"/>
        </w:rPr>
        <w:t>/2021</w:t>
      </w:r>
    </w:p>
    <w:p w:rsidR="002B2854" w:rsidRPr="00F37953" w:rsidRDefault="002B2854" w:rsidP="002B2854">
      <w:pPr>
        <w:jc w:val="both"/>
        <w:rPr>
          <w:rFonts w:ascii="Calibri" w:hAnsi="Calibri" w:cs="Calibri"/>
          <w:sz w:val="22"/>
          <w:szCs w:val="22"/>
        </w:rPr>
      </w:pPr>
    </w:p>
    <w:p w:rsidR="00F37953" w:rsidRPr="00F37953" w:rsidRDefault="00F37953" w:rsidP="00F37953">
      <w:pPr>
        <w:jc w:val="both"/>
        <w:rPr>
          <w:rFonts w:ascii="Calibri" w:hAnsi="Calibri" w:cs="Calibri"/>
          <w:sz w:val="22"/>
          <w:szCs w:val="22"/>
        </w:rPr>
      </w:pPr>
      <w:r w:rsidRPr="00F37953">
        <w:rPr>
          <w:rFonts w:ascii="Calibri" w:hAnsi="Calibri" w:cs="Calibri"/>
          <w:sz w:val="22"/>
          <w:szCs w:val="22"/>
        </w:rPr>
        <w:t xml:space="preserve">Auto de Infração n° 131187, de 04/06/2013. Auto de Inspeção n° 168342, de 04/06/2013. Relatório Técnico n° 288/DUD/SEMA/SINOP/13. Transporte de madeira serrada com a documentação exigida para o transporte em desacordo com a carga, conforme o auto de inspeção n° 168342. Carga com 41, 776 m³ (quarenta e um metros cúbicos e setecentos e setenta e seis centímetros cúbicos). Decisão Administrativa n° 1733/SPA/SEMA/2018, de 20/08/2018, pela homologação do Auto de Infração n°131187, de 04/06/2013, arbitrando a multa no valor de R$ 12.532,80 (doze mil, quinhentos e trinta e dois reais e oitenta centavos) com fulcro no artigo 47 do Decreto Federal n° 6514/2008. Requer o recorrente que seja recebido e processado na forma da lei o presente recurso administrativo, a fim de que sejam conhecidas as matérias de defesa acima aventadas, por ordem de </w:t>
      </w:r>
      <w:proofErr w:type="spellStart"/>
      <w:r w:rsidRPr="00F37953">
        <w:rPr>
          <w:rFonts w:ascii="Calibri" w:hAnsi="Calibri" w:cs="Calibri"/>
          <w:sz w:val="22"/>
          <w:szCs w:val="22"/>
        </w:rPr>
        <w:t>prejudicialidade</w:t>
      </w:r>
      <w:proofErr w:type="spellEnd"/>
      <w:r w:rsidRPr="00F37953">
        <w:rPr>
          <w:rFonts w:ascii="Calibri" w:hAnsi="Calibri" w:cs="Calibri"/>
          <w:sz w:val="22"/>
          <w:szCs w:val="22"/>
        </w:rPr>
        <w:t>, cancelando-se o auto de lançado em desfavor do autuado. Por fim, na remota hipótese de não ser conhecida das teses e pedidos acima, requer a conversão da multa simples nos moldes do artigo 140, do Decreto Federal n° 6.514/08 e, na sua impossibilidade, a concessão do desconto de 30% sobre o montante, nos moldes do artigo 113, § 2° do referido Decreto Federal.</w:t>
      </w:r>
      <w:r>
        <w:rPr>
          <w:rFonts w:ascii="Calibri" w:hAnsi="Calibri" w:cs="Calibri"/>
          <w:sz w:val="22"/>
          <w:szCs w:val="22"/>
        </w:rPr>
        <w:t xml:space="preserve"> Recurso provido. </w:t>
      </w:r>
    </w:p>
    <w:p w:rsidR="005F7436" w:rsidRDefault="005F7436" w:rsidP="005F7436">
      <w:pPr>
        <w:jc w:val="both"/>
        <w:rPr>
          <w:rFonts w:ascii="Calibri" w:hAnsi="Calibri" w:cs="Calibri"/>
          <w:sz w:val="28"/>
          <w:szCs w:val="28"/>
        </w:rPr>
      </w:pPr>
    </w:p>
    <w:p w:rsidR="00455726" w:rsidRPr="002B2854" w:rsidRDefault="0064387A" w:rsidP="00F37953">
      <w:pPr>
        <w:jc w:val="both"/>
        <w:rPr>
          <w:rFonts w:ascii="Calibri" w:hAnsi="Calibri" w:cs="Calibri"/>
          <w:sz w:val="22"/>
          <w:szCs w:val="22"/>
        </w:rPr>
      </w:pPr>
      <w:r w:rsidRPr="00F369FD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CD14FC">
        <w:rPr>
          <w:rFonts w:ascii="Calibri" w:hAnsi="Calibri" w:cs="Calibri"/>
          <w:color w:val="000000"/>
          <w:sz w:val="21"/>
          <w:szCs w:val="21"/>
        </w:rPr>
        <w:t xml:space="preserve"> membros da 2</w:t>
      </w:r>
      <w:r w:rsidR="008A1A85" w:rsidRPr="00F369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F369FD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F369FD">
        <w:rPr>
          <w:rFonts w:ascii="Calibri" w:hAnsi="Calibri" w:cs="Calibri"/>
          <w:color w:val="000000"/>
          <w:sz w:val="21"/>
          <w:szCs w:val="21"/>
        </w:rPr>
        <w:t>Recursos</w:t>
      </w:r>
      <w:r w:rsidR="00B309B6" w:rsidRPr="005F7436">
        <w:rPr>
          <w:rFonts w:ascii="Book Antiqua" w:hAnsi="Book Antiqua" w:cs="Calibri"/>
          <w:color w:val="000000"/>
          <w:sz w:val="22"/>
          <w:szCs w:val="22"/>
        </w:rPr>
        <w:t xml:space="preserve">, </w:t>
      </w:r>
      <w:r w:rsidR="00F37953" w:rsidRPr="00F37953">
        <w:rPr>
          <w:rFonts w:ascii="Calibri" w:hAnsi="Calibri" w:cs="Calibri"/>
          <w:sz w:val="22"/>
          <w:szCs w:val="22"/>
        </w:rPr>
        <w:t>por unanimidade, dar provimento ao recurso interposto pelo recorrente, acolhendo o voto do relator,</w:t>
      </w:r>
      <w:r w:rsidR="00FC2157">
        <w:rPr>
          <w:rFonts w:ascii="Calibri" w:hAnsi="Calibri" w:cs="Calibri"/>
          <w:sz w:val="22"/>
          <w:szCs w:val="22"/>
        </w:rPr>
        <w:t xml:space="preserve"> que retificou oralmente,</w:t>
      </w:r>
      <w:r w:rsidR="00F37953" w:rsidRPr="00F37953">
        <w:rPr>
          <w:rFonts w:ascii="Calibri" w:hAnsi="Calibri" w:cs="Calibri"/>
          <w:sz w:val="22"/>
          <w:szCs w:val="22"/>
        </w:rPr>
        <w:t xml:space="preserve"> com supedâneo nos fundamentos</w:t>
      </w:r>
      <w:r w:rsidR="00FC2157">
        <w:rPr>
          <w:rFonts w:ascii="Calibri" w:hAnsi="Calibri" w:cs="Calibri"/>
          <w:sz w:val="22"/>
          <w:szCs w:val="22"/>
        </w:rPr>
        <w:t>, conhecemos</w:t>
      </w:r>
      <w:r w:rsidR="00F37953" w:rsidRPr="00F37953">
        <w:rPr>
          <w:rFonts w:ascii="Calibri" w:hAnsi="Calibri" w:cs="Calibri"/>
          <w:sz w:val="22"/>
          <w:szCs w:val="22"/>
        </w:rPr>
        <w:t xml:space="preserve"> e acolhe</w:t>
      </w:r>
      <w:r w:rsidR="00FC2157">
        <w:rPr>
          <w:rFonts w:ascii="Calibri" w:hAnsi="Calibri" w:cs="Calibri"/>
          <w:sz w:val="22"/>
          <w:szCs w:val="22"/>
        </w:rPr>
        <w:t>mos</w:t>
      </w:r>
      <w:r w:rsidR="00F37953" w:rsidRPr="00F37953">
        <w:rPr>
          <w:rFonts w:ascii="Calibri" w:hAnsi="Calibri" w:cs="Calibri"/>
          <w:sz w:val="22"/>
          <w:szCs w:val="22"/>
        </w:rPr>
        <w:t xml:space="preserve"> a pre</w:t>
      </w:r>
      <w:r w:rsidR="00FC2157">
        <w:rPr>
          <w:rFonts w:ascii="Calibri" w:hAnsi="Calibri" w:cs="Calibri"/>
          <w:sz w:val="22"/>
          <w:szCs w:val="22"/>
        </w:rPr>
        <w:t xml:space="preserve">liminar da prescrição </w:t>
      </w:r>
      <w:r w:rsidR="00F37953" w:rsidRPr="00F37953">
        <w:rPr>
          <w:rFonts w:ascii="Calibri" w:hAnsi="Calibri" w:cs="Calibri"/>
          <w:sz w:val="22"/>
          <w:szCs w:val="22"/>
        </w:rPr>
        <w:t>intercorrente, em decorrência do lapso temporal ha</w:t>
      </w:r>
      <w:r w:rsidR="00FC2157">
        <w:rPr>
          <w:rFonts w:ascii="Calibri" w:hAnsi="Calibri" w:cs="Calibri"/>
          <w:sz w:val="22"/>
          <w:szCs w:val="22"/>
        </w:rPr>
        <w:t xml:space="preserve">vido entre </w:t>
      </w:r>
      <w:r w:rsidR="00B218F1">
        <w:rPr>
          <w:rFonts w:ascii="Calibri" w:hAnsi="Calibri" w:cs="Calibri"/>
          <w:sz w:val="22"/>
          <w:szCs w:val="22"/>
        </w:rPr>
        <w:t xml:space="preserve">Termo de Juntada do Aviso de Recebimento – AR, de 04/09/2013, (fl.03) até a </w:t>
      </w:r>
      <w:r w:rsidR="00F37953" w:rsidRPr="00F37953">
        <w:rPr>
          <w:rFonts w:ascii="Calibri" w:hAnsi="Calibri" w:cs="Calibri"/>
          <w:sz w:val="22"/>
          <w:szCs w:val="22"/>
        </w:rPr>
        <w:t xml:space="preserve"> </w:t>
      </w:r>
      <w:r w:rsidR="00B218F1">
        <w:rPr>
          <w:rFonts w:ascii="Calibri" w:hAnsi="Calibri" w:cs="Calibri"/>
          <w:sz w:val="22"/>
          <w:szCs w:val="22"/>
        </w:rPr>
        <w:t xml:space="preserve">Certidão da Sema, de 18/06/2018, (fls.59), </w:t>
      </w:r>
      <w:r w:rsidR="00F37953" w:rsidRPr="00F37953">
        <w:rPr>
          <w:rFonts w:ascii="Calibri" w:hAnsi="Calibri" w:cs="Calibri"/>
          <w:sz w:val="22"/>
          <w:szCs w:val="22"/>
        </w:rPr>
        <w:t>tendo como consequ</w:t>
      </w:r>
      <w:r w:rsidR="00FC2157">
        <w:rPr>
          <w:rFonts w:ascii="Calibri" w:hAnsi="Calibri" w:cs="Calibri"/>
          <w:sz w:val="22"/>
          <w:szCs w:val="22"/>
        </w:rPr>
        <w:t xml:space="preserve">ência o arquivamento dos autos, </w:t>
      </w:r>
      <w:r w:rsidR="00F37953" w:rsidRPr="00F37953">
        <w:rPr>
          <w:rFonts w:ascii="Calibri" w:hAnsi="Calibri" w:cs="Calibri"/>
          <w:sz w:val="22"/>
          <w:szCs w:val="22"/>
        </w:rPr>
        <w:t xml:space="preserve">consequentemente baixa do auto de infração n° 131187 </w:t>
      </w:r>
      <w:r w:rsidR="00FC2157">
        <w:rPr>
          <w:rFonts w:ascii="Calibri" w:hAnsi="Calibri" w:cs="Calibri"/>
          <w:sz w:val="22"/>
          <w:szCs w:val="22"/>
        </w:rPr>
        <w:t>datado em 04/06/2013, arquivamento do processo.</w:t>
      </w:r>
      <w:r w:rsidR="00F37953" w:rsidRPr="00F37953">
        <w:rPr>
          <w:rFonts w:ascii="Calibri" w:hAnsi="Calibri" w:cs="Calibri"/>
          <w:sz w:val="22"/>
          <w:szCs w:val="22"/>
        </w:rPr>
        <w:t xml:space="preserve"> </w:t>
      </w:r>
    </w:p>
    <w:p w:rsidR="008128B4" w:rsidRPr="00F369FD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369FD">
        <w:rPr>
          <w:rFonts w:ascii="Calibri" w:hAnsi="Calibri" w:cs="Calibri"/>
          <w:b/>
          <w:sz w:val="21"/>
          <w:szCs w:val="21"/>
        </w:rPr>
        <w:t>Adelayne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Bazzano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F369FD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</w:t>
      </w:r>
      <w:r w:rsidR="008A1A85" w:rsidRPr="00F369FD">
        <w:rPr>
          <w:rFonts w:ascii="Calibri" w:hAnsi="Calibri" w:cs="Calibri"/>
          <w:sz w:val="21"/>
          <w:szCs w:val="21"/>
        </w:rPr>
        <w:t>esentante da SES</w:t>
      </w:r>
    </w:p>
    <w:p w:rsidR="00C3525E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Willian Khalil</w:t>
      </w:r>
    </w:p>
    <w:p w:rsidR="00C3525E" w:rsidRPr="00F369FD" w:rsidRDefault="008A1A85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CREA</w:t>
      </w:r>
    </w:p>
    <w:p w:rsidR="008A1A85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Stumpf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B97D68" w:rsidRPr="00F369FD" w:rsidRDefault="008A1A85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da FECOMÉRCIO</w:t>
      </w:r>
    </w:p>
    <w:p w:rsidR="00C3525E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Vinicius Falcão de Arruda</w:t>
      </w:r>
    </w:p>
    <w:p w:rsidR="00B97D68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ITEEC</w:t>
      </w:r>
    </w:p>
    <w:p w:rsidR="00FA35E3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Leonardo Gomes Bressane</w:t>
      </w:r>
    </w:p>
    <w:p w:rsidR="00FA35E3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</w:t>
      </w:r>
      <w:r w:rsidR="00134223">
        <w:rPr>
          <w:rFonts w:ascii="Calibri" w:hAnsi="Calibri" w:cs="Calibri"/>
          <w:sz w:val="21"/>
          <w:szCs w:val="21"/>
        </w:rPr>
        <w:t xml:space="preserve"> AÇÃO VERDE</w:t>
      </w:r>
      <w:bookmarkStart w:id="0" w:name="_GoBack"/>
      <w:bookmarkEnd w:id="0"/>
    </w:p>
    <w:p w:rsidR="00F369FD" w:rsidRPr="00805DB0" w:rsidRDefault="00F369FD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05DB0"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 w:rsidRPr="00805DB0">
        <w:rPr>
          <w:rFonts w:ascii="Calibri" w:hAnsi="Calibri" w:cs="Calibri"/>
          <w:b/>
          <w:sz w:val="21"/>
          <w:szCs w:val="21"/>
        </w:rPr>
        <w:t>Verhalen</w:t>
      </w:r>
      <w:proofErr w:type="spellEnd"/>
      <w:r w:rsidRPr="00805DB0"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F369FD" w:rsidRDefault="00F369FD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 xml:space="preserve">Representante da SEDUC </w:t>
      </w:r>
    </w:p>
    <w:p w:rsidR="00805DB0" w:rsidRDefault="00805DB0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805DB0" w:rsidRPr="00805DB0" w:rsidRDefault="00805DB0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sz w:val="21"/>
          <w:szCs w:val="21"/>
        </w:rPr>
        <w:t>1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8A1A85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 </w:t>
      </w:r>
      <w:r w:rsidR="00C3525E" w:rsidRPr="00F369FD">
        <w:rPr>
          <w:rFonts w:ascii="Calibri" w:hAnsi="Calibri" w:cs="Calibri"/>
          <w:b/>
          <w:sz w:val="21"/>
          <w:szCs w:val="21"/>
        </w:rPr>
        <w:t xml:space="preserve"> 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8A1A85" w:rsidRPr="00F369FD">
        <w:rPr>
          <w:rFonts w:ascii="Calibri" w:hAnsi="Calibri" w:cs="Calibri"/>
          <w:b/>
          <w:sz w:val="21"/>
          <w:szCs w:val="21"/>
        </w:rPr>
        <w:t>2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4223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4711"/>
    <w:rsid w:val="00236515"/>
    <w:rsid w:val="0023668C"/>
    <w:rsid w:val="00242144"/>
    <w:rsid w:val="002450C2"/>
    <w:rsid w:val="00245A9C"/>
    <w:rsid w:val="00246110"/>
    <w:rsid w:val="0025269E"/>
    <w:rsid w:val="00252785"/>
    <w:rsid w:val="00256FC7"/>
    <w:rsid w:val="00257A04"/>
    <w:rsid w:val="00260C98"/>
    <w:rsid w:val="00265D60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4092"/>
    <w:rsid w:val="008665A9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18F1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2DF5"/>
    <w:rsid w:val="00CB551C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0BE"/>
    <w:rsid w:val="00FB529F"/>
    <w:rsid w:val="00FC0C58"/>
    <w:rsid w:val="00FC2157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CD4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D2D5-77B2-47C5-A123-5DBB339D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2021-06-17T18:16:00Z</cp:lastPrinted>
  <dcterms:created xsi:type="dcterms:W3CDTF">2021-10-02T19:10:00Z</dcterms:created>
  <dcterms:modified xsi:type="dcterms:W3CDTF">2021-10-08T12:14:00Z</dcterms:modified>
</cp:coreProperties>
</file>